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Finalité de l’action 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Favoriser l’adaptation au poste de travail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Participer au développement de leurs compétences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Permettre l’acquisition d’une qualification plus élevée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Favoriser la mobilité professionnelle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Permettre d’accéder à de nouvelles activités professionnelles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Public cible 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Employés, demandeurs d’emplois ou dirigeant en questionnement de trajectoire professionnelle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Pré-requis :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Aucun</w:t>
      </w:r>
    </w:p>
    <w:p w:rsidR="00000000" w:rsidDel="00000000" w:rsidP="00000000" w:rsidRDefault="00000000" w:rsidRPr="00000000" w14:paraId="0000001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Modalités d’inscription :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ind w:left="1440" w:hanging="36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entrées/sorties permanents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ind w:left="1440" w:hanging="36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inscription sur entretien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Modalités pédagogiques 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275" w:hanging="140.99999999999994"/>
        <w:rPr/>
      </w:pPr>
      <w:r w:rsidDel="00000000" w:rsidR="00000000" w:rsidRPr="00000000">
        <w:rPr>
          <w:rtl w:val="0"/>
        </w:rPr>
        <w:t xml:space="preserve">Présentiel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275" w:hanging="140.99999999999994"/>
        <w:rPr/>
      </w:pPr>
      <w:r w:rsidDel="00000000" w:rsidR="00000000" w:rsidRPr="00000000">
        <w:rPr>
          <w:rtl w:val="0"/>
        </w:rPr>
        <w:t xml:space="preserve">E-Learning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275" w:hanging="140.99999999999994"/>
        <w:rPr/>
      </w:pPr>
      <w:r w:rsidDel="00000000" w:rsidR="00000000" w:rsidRPr="00000000">
        <w:rPr>
          <w:rtl w:val="0"/>
        </w:rPr>
        <w:t xml:space="preserve">Classe virtuelle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Nombres d’heures totales du bilan :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24 heures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Nom et prénom de l’accompagnant :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Présentation de l’accompagnant :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Objectifs opérationnels : </w:t>
      </w:r>
    </w:p>
    <w:p w:rsidR="00000000" w:rsidDel="00000000" w:rsidP="00000000" w:rsidRDefault="00000000" w:rsidRPr="00000000" w14:paraId="00000023">
      <w:pPr>
        <w:widowControl w:val="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Analyser le parcours et les expériences du bénéficiaire</w:t>
      </w:r>
    </w:p>
    <w:p w:rsidR="00000000" w:rsidDel="00000000" w:rsidP="00000000" w:rsidRDefault="00000000" w:rsidRPr="00000000" w14:paraId="00000024">
      <w:pPr>
        <w:widowControl w:val="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Trouver un projet professionnel en cohérence avec ses compétences, ses ambitions et le marché</w:t>
      </w:r>
    </w:p>
    <w:p w:rsidR="00000000" w:rsidDel="00000000" w:rsidP="00000000" w:rsidRDefault="00000000" w:rsidRPr="00000000" w14:paraId="00000025">
      <w:pPr>
        <w:widowControl w:val="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Rédiger le document de synthèse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Méthodes pédagogiques :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Méthode active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Méthode démonstrative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Méthode transmissive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Méthode interrogative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Contenu de la prestation :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212121"/>
        </w:rPr>
      </w:pPr>
      <w:bookmarkStart w:colFirst="0" w:colLast="0" w:name="_heading=h.6ww44opnde30" w:id="0"/>
      <w:bookmarkEnd w:id="0"/>
      <w:r w:rsidDel="00000000" w:rsidR="00000000" w:rsidRPr="00000000">
        <w:rPr>
          <w:color w:val="212121"/>
          <w:u w:val="single"/>
          <w:rtl w:val="0"/>
        </w:rPr>
        <w:t xml:space="preserve">I - Phase préliminaire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212121"/>
        </w:rPr>
      </w:pPr>
      <w:bookmarkStart w:colFirst="0" w:colLast="0" w:name="_heading=h.8k67v1o4lslw" w:id="1"/>
      <w:bookmarkEnd w:id="1"/>
      <w:r w:rsidDel="00000000" w:rsidR="00000000" w:rsidRPr="00000000">
        <w:rPr>
          <w:color w:val="212121"/>
          <w:rtl w:val="0"/>
        </w:rPr>
        <w:t xml:space="preserve">Analyser la demande et le besoin du bénéficiaire</w:t>
      </w:r>
    </w:p>
    <w:p w:rsidR="00000000" w:rsidDel="00000000" w:rsidP="00000000" w:rsidRDefault="00000000" w:rsidRPr="00000000" w14:paraId="00000031">
      <w:pPr>
        <w:rPr>
          <w:color w:val="212121"/>
        </w:rPr>
      </w:pPr>
      <w:bookmarkStart w:colFirst="0" w:colLast="0" w:name="_heading=h.mai9auta00on" w:id="2"/>
      <w:bookmarkEnd w:id="2"/>
      <w:r w:rsidDel="00000000" w:rsidR="00000000" w:rsidRPr="00000000">
        <w:rPr>
          <w:color w:val="212121"/>
          <w:rtl w:val="0"/>
        </w:rPr>
        <w:t xml:space="preserve">Vérifier la volonté du bénéficiaire à réaliser le bilan de compétences</w:t>
      </w:r>
    </w:p>
    <w:p w:rsidR="00000000" w:rsidDel="00000000" w:rsidP="00000000" w:rsidRDefault="00000000" w:rsidRPr="00000000" w14:paraId="00000032">
      <w:pPr>
        <w:rPr>
          <w:color w:val="212121"/>
        </w:rPr>
      </w:pPr>
      <w:bookmarkStart w:colFirst="0" w:colLast="0" w:name="_heading=h.5wj7fc5fs0t1" w:id="3"/>
      <w:bookmarkEnd w:id="3"/>
      <w:r w:rsidDel="00000000" w:rsidR="00000000" w:rsidRPr="00000000">
        <w:rPr>
          <w:color w:val="212121"/>
          <w:rtl w:val="0"/>
        </w:rPr>
        <w:t xml:space="preserve">Déterminer le format le plus adapté à la situation et au besoin du bénéficiaire</w:t>
      </w:r>
    </w:p>
    <w:p w:rsidR="00000000" w:rsidDel="00000000" w:rsidP="00000000" w:rsidRDefault="00000000" w:rsidRPr="00000000" w14:paraId="00000033">
      <w:pPr>
        <w:rPr>
          <w:color w:val="212121"/>
        </w:rPr>
      </w:pPr>
      <w:bookmarkStart w:colFirst="0" w:colLast="0" w:name="_heading=h.wxzcw2p1p1or" w:id="4"/>
      <w:bookmarkEnd w:id="4"/>
      <w:r w:rsidDel="00000000" w:rsidR="00000000" w:rsidRPr="00000000">
        <w:rPr>
          <w:color w:val="212121"/>
          <w:rtl w:val="0"/>
        </w:rPr>
        <w:t xml:space="preserve">Définir conjointement les modalités de déroulement du bilan avec le bénéficiaire</w:t>
      </w:r>
    </w:p>
    <w:p w:rsidR="00000000" w:rsidDel="00000000" w:rsidP="00000000" w:rsidRDefault="00000000" w:rsidRPr="00000000" w14:paraId="00000034">
      <w:pPr>
        <w:rPr>
          <w:color w:val="212121"/>
          <w:u w:val="single"/>
        </w:rPr>
      </w:pPr>
      <w:bookmarkStart w:colFirst="0" w:colLast="0" w:name="_heading=h.l99nhedg3pbu" w:id="5"/>
      <w:bookmarkEnd w:id="5"/>
      <w:r w:rsidDel="00000000" w:rsidR="00000000" w:rsidRPr="00000000">
        <w:rPr>
          <w:color w:val="212121"/>
          <w:rtl w:val="0"/>
        </w:rPr>
        <w:br w:type="textWrapping"/>
      </w:r>
      <w:r w:rsidDel="00000000" w:rsidR="00000000" w:rsidRPr="00000000">
        <w:rPr>
          <w:color w:val="212121"/>
          <w:u w:val="single"/>
          <w:rtl w:val="0"/>
        </w:rPr>
        <w:t xml:space="preserve">II - Phase d’investigation</w:t>
      </w:r>
    </w:p>
    <w:p w:rsidR="00000000" w:rsidDel="00000000" w:rsidP="00000000" w:rsidRDefault="00000000" w:rsidRPr="00000000" w14:paraId="00000035">
      <w:pPr>
        <w:rPr>
          <w:color w:val="212121"/>
        </w:rPr>
      </w:pPr>
      <w:bookmarkStart w:colFirst="0" w:colLast="0" w:name="_heading=h.6po5lyi8vdot" w:id="6"/>
      <w:bookmarkEnd w:id="6"/>
      <w:r w:rsidDel="00000000" w:rsidR="00000000" w:rsidRPr="00000000">
        <w:rPr>
          <w:color w:val="212121"/>
          <w:rtl w:val="0"/>
        </w:rPr>
        <w:t xml:space="preserve">Construire le projet professionnel du bénéficiaire</w:t>
        <w:br w:type="textWrapping"/>
        <w:t xml:space="preserve">Vérifier la pertinence du projet professionnel du bénéficiaire</w:t>
      </w:r>
    </w:p>
    <w:p w:rsidR="00000000" w:rsidDel="00000000" w:rsidP="00000000" w:rsidRDefault="00000000" w:rsidRPr="00000000" w14:paraId="00000036">
      <w:pPr>
        <w:rPr>
          <w:color w:val="212121"/>
        </w:rPr>
      </w:pPr>
      <w:bookmarkStart w:colFirst="0" w:colLast="0" w:name="_heading=h.y8n7lng3wnba" w:id="7"/>
      <w:bookmarkEnd w:id="7"/>
      <w:r w:rsidDel="00000000" w:rsidR="00000000" w:rsidRPr="00000000">
        <w:rPr>
          <w:color w:val="212121"/>
          <w:rtl w:val="0"/>
        </w:rPr>
        <w:t xml:space="preserve">Élaborer des alternatives au projet professionnel du bénéficiaire</w:t>
      </w:r>
    </w:p>
    <w:p w:rsidR="00000000" w:rsidDel="00000000" w:rsidP="00000000" w:rsidRDefault="00000000" w:rsidRPr="00000000" w14:paraId="00000037">
      <w:pPr>
        <w:rPr>
          <w:color w:val="212121"/>
        </w:rPr>
      </w:pPr>
      <w:bookmarkStart w:colFirst="0" w:colLast="0" w:name="_heading=h.7c5rkqdzggv7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212121"/>
          <w:u w:val="single"/>
        </w:rPr>
      </w:pPr>
      <w:bookmarkStart w:colFirst="0" w:colLast="0" w:name="_heading=h.b6jtascw5yu7" w:id="9"/>
      <w:bookmarkEnd w:id="9"/>
      <w:r w:rsidDel="00000000" w:rsidR="00000000" w:rsidRPr="00000000">
        <w:rPr>
          <w:color w:val="212121"/>
          <w:u w:val="single"/>
          <w:rtl w:val="0"/>
        </w:rPr>
        <w:t xml:space="preserve">III - Une phase de conclusion</w:t>
      </w:r>
    </w:p>
    <w:p w:rsidR="00000000" w:rsidDel="00000000" w:rsidP="00000000" w:rsidRDefault="00000000" w:rsidRPr="00000000" w14:paraId="00000039">
      <w:pPr>
        <w:rPr>
          <w:color w:val="212121"/>
        </w:rPr>
      </w:pPr>
      <w:bookmarkStart w:colFirst="0" w:colLast="0" w:name="_heading=h.mq2d9myo9kpr" w:id="10"/>
      <w:bookmarkEnd w:id="10"/>
      <w:r w:rsidDel="00000000" w:rsidR="00000000" w:rsidRPr="00000000">
        <w:rPr>
          <w:color w:val="212121"/>
          <w:rtl w:val="0"/>
        </w:rPr>
        <w:t xml:space="preserve">S’approprier les résultats détaillés de la phase d’investigation</w:t>
      </w:r>
    </w:p>
    <w:p w:rsidR="00000000" w:rsidDel="00000000" w:rsidP="00000000" w:rsidRDefault="00000000" w:rsidRPr="00000000" w14:paraId="0000003A">
      <w:pPr>
        <w:rPr>
          <w:color w:val="212121"/>
        </w:rPr>
      </w:pPr>
      <w:bookmarkStart w:colFirst="0" w:colLast="0" w:name="_heading=h.54tgnxgztp1x" w:id="11"/>
      <w:bookmarkEnd w:id="11"/>
      <w:r w:rsidDel="00000000" w:rsidR="00000000" w:rsidRPr="00000000">
        <w:rPr>
          <w:color w:val="212121"/>
          <w:rtl w:val="0"/>
        </w:rPr>
        <w:t xml:space="preserve">Recenser les conditions de réalisation du projet professionnel du bénéficiaire</w:t>
      </w:r>
    </w:p>
    <w:p w:rsidR="00000000" w:rsidDel="00000000" w:rsidP="00000000" w:rsidRDefault="00000000" w:rsidRPr="00000000" w14:paraId="0000003B">
      <w:pPr>
        <w:rPr>
          <w:color w:val="212121"/>
        </w:rPr>
      </w:pPr>
      <w:bookmarkStart w:colFirst="0" w:colLast="0" w:name="_heading=h.qsh70q" w:id="12"/>
      <w:bookmarkEnd w:id="12"/>
      <w:r w:rsidDel="00000000" w:rsidR="00000000" w:rsidRPr="00000000">
        <w:rPr>
          <w:color w:val="212121"/>
          <w:rtl w:val="0"/>
        </w:rPr>
        <w:t xml:space="preserve">Prévoir les principales modalités et étapes du projet professionnel</w:t>
      </w:r>
    </w:p>
    <w:p w:rsidR="00000000" w:rsidDel="00000000" w:rsidP="00000000" w:rsidRDefault="00000000" w:rsidRPr="00000000" w14:paraId="0000003C">
      <w:pPr>
        <w:rPr>
          <w:color w:val="212121"/>
        </w:rPr>
      </w:pPr>
      <w:bookmarkStart w:colFirst="0" w:colLast="0" w:name="_heading=h.nz1l1hfzej3y" w:id="13"/>
      <w:bookmarkEnd w:id="13"/>
      <w:r w:rsidDel="00000000" w:rsidR="00000000" w:rsidRPr="00000000">
        <w:rPr>
          <w:color w:val="212121"/>
          <w:rtl w:val="0"/>
        </w:rPr>
        <w:t xml:space="preserve">Rédiger et valider le document de synthèse du bilan de compétences</w:t>
      </w:r>
    </w:p>
    <w:p w:rsidR="00000000" w:rsidDel="00000000" w:rsidP="00000000" w:rsidRDefault="00000000" w:rsidRPr="00000000" w14:paraId="0000003D">
      <w:pPr>
        <w:rPr>
          <w:color w:val="212121"/>
        </w:rPr>
      </w:pPr>
      <w:bookmarkStart w:colFirst="0" w:colLast="0" w:name="_heading=h.z6ru6uib1hml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212121"/>
        </w:rPr>
      </w:pPr>
      <w:bookmarkStart w:colFirst="0" w:colLast="0" w:name="_heading=h.sdaw31obij51" w:id="15"/>
      <w:bookmarkEnd w:id="15"/>
      <w:r w:rsidDel="00000000" w:rsidR="00000000" w:rsidRPr="00000000">
        <w:rPr>
          <w:color w:val="212121"/>
          <w:rtl w:val="0"/>
        </w:rPr>
        <w:t xml:space="preserve">III bis - Entretien de suivi</w:t>
      </w:r>
    </w:p>
    <w:p w:rsidR="00000000" w:rsidDel="00000000" w:rsidP="00000000" w:rsidRDefault="00000000" w:rsidRPr="00000000" w14:paraId="0000003F">
      <w:pPr>
        <w:rPr>
          <w:u w:val="single"/>
        </w:rPr>
      </w:pPr>
      <w:bookmarkStart w:colFirst="0" w:colLast="0" w:name="_heading=h.3as4poj" w:id="16"/>
      <w:bookmarkEnd w:id="16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u w:val="single"/>
          <w:rtl w:val="0"/>
        </w:rPr>
        <w:t xml:space="preserve">Bibliographie 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Coût de la formation 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_____________ euros HT soit _______________euros TTC 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Financement :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CPF, OPCO, PÔLE EMPLOI, PERSONNEL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Moyens pédagogiques :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Table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Chaise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Vidéo-projecteur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Paperboard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Tableau blanc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Feutre 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Connexion Wifi 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Bouteilles d’eau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Salles de sous-groupe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Rallonge multi prises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Ordinateur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Connexion internet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Caméra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Son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Google Meet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Autres …       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0" w:line="276" w:lineRule="auto"/>
        <w:ind w:left="0" w:right="0" w:firstLine="0"/>
        <w:jc w:val="left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2jxsxqh" w:id="17"/>
      <w:bookmarkEnd w:id="17"/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Modalités d’évaluations :</w:t>
      </w:r>
    </w:p>
    <w:p w:rsidR="00000000" w:rsidDel="00000000" w:rsidP="00000000" w:rsidRDefault="00000000" w:rsidRPr="00000000" w14:paraId="0000005A">
      <w:pPr>
        <w:rPr>
          <w:u w:val="single"/>
        </w:rPr>
      </w:pPr>
      <w:r w:rsidDel="00000000" w:rsidR="00000000" w:rsidRPr="00000000">
        <w:rPr>
          <w:rtl w:val="0"/>
        </w:rPr>
        <w:t xml:space="preserve">Quiz, auto-évaluations, tests, exercices au sein des 3 phases obligatoires du bilan de compétences (préliminaire, investigation, conclusion).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Accessibilité :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Plateforme d’apprentissage (LMS) accessible 24/7 selon les informations de connexions transmises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Un aménagement de l’accompagnement peut être fait pour les personnes en situation de handicap.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Délais d’accès :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Espace e-learning : 7 mois après la fin de l’action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Entrées et sorties permanentes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Chiffres clés  :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Nombre de bénéficiaires : 21</w:t>
      </w:r>
    </w:p>
    <w:p w:rsidR="00000000" w:rsidDel="00000000" w:rsidP="00000000" w:rsidRDefault="00000000" w:rsidRPr="00000000" w14:paraId="00000067">
      <w:pPr>
        <w:rPr>
          <w:i w:val="1"/>
        </w:rPr>
      </w:pPr>
      <w:r w:rsidDel="00000000" w:rsidR="00000000" w:rsidRPr="00000000">
        <w:rPr>
          <w:rtl w:val="0"/>
        </w:rPr>
        <w:t xml:space="preserve">Nombre d’enquêtes réalisées : </w:t>
      </w:r>
      <w:r w:rsidDel="00000000" w:rsidR="00000000" w:rsidRPr="00000000">
        <w:rPr>
          <w:i w:val="1"/>
          <w:rtl w:val="0"/>
        </w:rPr>
        <w:t xml:space="preserve">en attente de données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Taux de complétion : 90.47%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Taux de satisfaction : 87.7%</w:t>
      </w:r>
    </w:p>
    <w:p w:rsidR="00000000" w:rsidDel="00000000" w:rsidP="00000000" w:rsidRDefault="00000000" w:rsidRPr="00000000" w14:paraId="0000006A">
      <w:pPr>
        <w:rPr>
          <w:i w:val="1"/>
        </w:rPr>
      </w:pPr>
      <w:r w:rsidDel="00000000" w:rsidR="00000000" w:rsidRPr="00000000">
        <w:rPr>
          <w:rtl w:val="0"/>
        </w:rPr>
        <w:t xml:space="preserve">Taux d’insertion : </w:t>
      </w:r>
      <w:r w:rsidDel="00000000" w:rsidR="00000000" w:rsidRPr="00000000">
        <w:rPr>
          <w:i w:val="1"/>
          <w:rtl w:val="0"/>
        </w:rPr>
        <w:t xml:space="preserve">en attente de données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firstLine="72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566" w:top="566" w:left="566" w:right="566" w:header="850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Montserrat ExtraBold">
    <w:embedBold w:fontKey="{00000000-0000-0000-0000-000000000000}" r:id="rId13" w:subsetted="0"/>
    <w:embedBoldItalic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tabs>
        <w:tab w:val="center" w:leader="none" w:pos="4536"/>
        <w:tab w:val="right" w:leader="none" w:pos="9072"/>
      </w:tabs>
      <w:spacing w:line="240" w:lineRule="auto"/>
      <w:rPr>
        <w:rFonts w:ascii="Montserrat Medium" w:cs="Montserrat Medium" w:eastAsia="Montserrat Medium" w:hAnsi="Montserrat Medium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rFonts w:ascii="Montserrat Medium" w:cs="Montserrat Medium" w:eastAsia="Montserrat Medium" w:hAnsi="Montserrat Medium"/>
        <w:sz w:val="16"/>
        <w:szCs w:val="16"/>
      </w:rPr>
    </w:pPr>
    <w:r w:rsidDel="00000000" w:rsidR="00000000" w:rsidRPr="00000000">
      <w:rPr>
        <w:rFonts w:ascii="Montserrat Medium" w:cs="Montserrat Medium" w:eastAsia="Montserrat Medium" w:hAnsi="Montserrat Medium"/>
        <w:sz w:val="16"/>
        <w:szCs w:val="16"/>
        <w:rtl w:val="0"/>
      </w:rPr>
      <w:t xml:space="preserve">ELANCEO </w:t>
      <w:tab/>
      <w:tab/>
      <w:tab/>
      <w:t xml:space="preserve">V.6 - 09/2023</w:t>
    </w:r>
  </w:p>
  <w:p w:rsidR="00000000" w:rsidDel="00000000" w:rsidP="00000000" w:rsidRDefault="00000000" w:rsidRPr="00000000" w14:paraId="00000073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20 Place des Halles - 67000 STRASBOURG </w:t>
      <w:tab/>
    </w:r>
  </w:p>
  <w:p w:rsidR="00000000" w:rsidDel="00000000" w:rsidP="00000000" w:rsidRDefault="00000000" w:rsidRPr="00000000" w14:paraId="00000074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tél : 03 67 34 63 24</w:t>
    </w:r>
  </w:p>
  <w:p w:rsidR="00000000" w:rsidDel="00000000" w:rsidP="00000000" w:rsidRDefault="00000000" w:rsidRPr="00000000" w14:paraId="00000075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R.C.S. Strasbourg - SIRET 908 420 722 00021</w:t>
    </w:r>
  </w:p>
  <w:p w:rsidR="00000000" w:rsidDel="00000000" w:rsidP="00000000" w:rsidRDefault="00000000" w:rsidRPr="00000000" w14:paraId="00000076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www.elanceo.co - contact@elanceo.co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ind w:left="-566" w:firstLine="0"/>
      <w:jc w:val="right"/>
      <w:rPr>
        <w:sz w:val="32"/>
        <w:szCs w:val="32"/>
      </w:rPr>
    </w:pPr>
    <w:r w:rsidDel="00000000" w:rsidR="00000000" w:rsidRPr="00000000">
      <w:rPr>
        <w:sz w:val="32"/>
        <w:szCs w:val="32"/>
        <w:rtl w:val="0"/>
      </w:rPr>
      <w:t xml:space="preserve">BILAN DE COMPÉTENCES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142875</wp:posOffset>
          </wp:positionH>
          <wp:positionV relativeFrom="paragraph">
            <wp:posOffset>-190497</wp:posOffset>
          </wp:positionV>
          <wp:extent cx="1909763" cy="548819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9763" cy="54881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21212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lineRule="auto"/>
    </w:pPr>
    <w:rPr>
      <w:rFonts w:ascii="Montserrat SemiBold" w:cs="Montserrat SemiBold" w:eastAsia="Montserrat SemiBold" w:hAnsi="Montserrat SemiBold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400" w:lineRule="auto"/>
    </w:pPr>
    <w:rPr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  <w:jc w:val="center"/>
    </w:pPr>
    <w:rPr>
      <w:rFonts w:ascii="Montserrat ExtraBold" w:cs="Montserrat ExtraBold" w:eastAsia="Montserrat ExtraBold" w:hAnsi="Montserrat ExtraBold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lineRule="auto"/>
    </w:pPr>
    <w:rPr>
      <w:rFonts w:ascii="Montserrat SemiBold" w:cs="Montserrat SemiBold" w:eastAsia="Montserrat SemiBold" w:hAnsi="Montserrat SemiBold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400" w:lineRule="auto"/>
    </w:pPr>
    <w:rPr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  <w:jc w:val="center"/>
    </w:pPr>
    <w:rPr>
      <w:rFonts w:ascii="Montserrat ExtraBold" w:cs="Montserrat ExtraBold" w:eastAsia="Montserrat ExtraBold" w:hAnsi="Montserrat ExtraBold"/>
      <w:sz w:val="32"/>
      <w:szCs w:val="3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60"/>
      <w:outlineLvl w:val="0"/>
    </w:pPr>
    <w:rPr>
      <w:rFonts w:ascii="Montserrat SemiBold" w:cs="Montserrat SemiBold" w:eastAsia="Montserrat SemiBold" w:hAnsi="Montserrat SemiBold"/>
      <w:sz w:val="28"/>
      <w:szCs w:val="28"/>
      <w:u w:val="single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400"/>
      <w:outlineLvl w:val="1"/>
    </w:pPr>
    <w:rPr>
      <w:b w:val="1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400"/>
      <w:outlineLvl w:val="2"/>
    </w:pPr>
    <w:rPr>
      <w:u w:val="single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00"/>
      <w:jc w:val="center"/>
    </w:pPr>
    <w:rPr>
      <w:rFonts w:ascii="Montserrat ExtraBold" w:cs="Montserrat ExtraBold" w:eastAsia="Montserrat ExtraBold" w:hAnsi="Montserrat ExtraBold"/>
      <w:sz w:val="32"/>
      <w:szCs w:val="32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 w:val="1"/>
    <w:rsid w:val="00C8038F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8038F"/>
  </w:style>
  <w:style w:type="paragraph" w:styleId="Pieddepage">
    <w:name w:val="footer"/>
    <w:basedOn w:val="Normal"/>
    <w:link w:val="PieddepageCar"/>
    <w:uiPriority w:val="99"/>
    <w:unhideWhenUsed w:val="1"/>
    <w:rsid w:val="00C8038F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8038F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MontserratMedium-italic.ttf"/><Relationship Id="rId10" Type="http://schemas.openxmlformats.org/officeDocument/2006/relationships/font" Target="fonts/MontserratMedium-bold.ttf"/><Relationship Id="rId13" Type="http://schemas.openxmlformats.org/officeDocument/2006/relationships/font" Target="fonts/MontserratExtraBold-bold.ttf"/><Relationship Id="rId12" Type="http://schemas.openxmlformats.org/officeDocument/2006/relationships/font" Target="fonts/MontserratMedium-boldItalic.ttf"/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9" Type="http://schemas.openxmlformats.org/officeDocument/2006/relationships/font" Target="fonts/MontserratMedium-regular.ttf"/><Relationship Id="rId14" Type="http://schemas.openxmlformats.org/officeDocument/2006/relationships/font" Target="fonts/MontserratExtra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jtUQn4mg7a+j9Rn1FFa9azNSKw==">CgMxLjAyDmguNnd3NDRvcG5kZTMwMg5oLjhrNjd2MW80bHNsdzIOaC5tYWk5YXV0YTAwb24yDmguNXdqN2ZjNWZzMHQxMg5oLnd4emN3MnAxcDFvcjIOaC5sOTluaGVkZzNwYnUyDmguNnBvNWx5aTh2ZG90Mg5oLnk4bjdsbmczd25iYTIOaC43YzVya3FkemdndjcyDmguYjZqdGFzY3c1eXU3Mg5oLm1xMmQ5bXlvOWtwcjIOaC41NHRnbnhnenRwMXgyCGgucXNoNzBxMg5oLm56MWwxaGZ6ZWozeTIOaC56NnJ1NnVpYjFobWwyDmguc2RhdzMxb2JpajUxMgloLjNhczRwb2oyCWguMmp4c3hxaDgAciExRUhjSlRSMVBfakZkSHJGOTRCV1RBM01TT3pvQ2hrS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2023-02-07T14:19:00Z</dcterms:created>
  <dc:creator>Tom</dc:creator>
</cp:coreProperties>
</file>